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88" w:rsidRDefault="00D52B4C">
      <w:pPr>
        <w:rPr>
          <w:rFonts w:ascii="Arial" w:hAnsi="Arial" w:cs="Arial"/>
        </w:rPr>
      </w:pPr>
      <w:r w:rsidRPr="00D52B4C">
        <w:rPr>
          <w:rFonts w:ascii="Arial" w:hAnsi="Arial" w:cs="Arial"/>
          <w:b/>
        </w:rPr>
        <w:t xml:space="preserve">Ideas on future directions on action, research and development </w:t>
      </w:r>
      <w:r>
        <w:rPr>
          <w:rFonts w:ascii="Arial" w:hAnsi="Arial" w:cs="Arial"/>
          <w:b/>
        </w:rPr>
        <w:t>(Choo Poh Sze)</w:t>
      </w:r>
    </w:p>
    <w:p w:rsidR="00D52B4C" w:rsidRDefault="00D52B4C">
      <w:pPr>
        <w:rPr>
          <w:rFonts w:ascii="Arial" w:hAnsi="Arial" w:cs="Arial"/>
        </w:rPr>
      </w:pPr>
    </w:p>
    <w:p w:rsidR="00D52B4C" w:rsidRDefault="00D52B4C" w:rsidP="00D52B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Immediate action given to the collection of sex-disaggregated data in the fisheries sector. FAO can take the lead and discuss with member countries on how and what kind of data to collect. This can be a follow-up action to the Big Numbers Project which was a collaborative project participated by FAO, the World Bank and the WorldFish Center.</w:t>
      </w:r>
    </w:p>
    <w:p w:rsidR="00D52B4C" w:rsidRDefault="00D52B4C" w:rsidP="00D52B4C">
      <w:pPr>
        <w:pStyle w:val="ListParagraph"/>
        <w:rPr>
          <w:rFonts w:ascii="Arial" w:hAnsi="Arial" w:cs="Arial"/>
        </w:rPr>
      </w:pPr>
    </w:p>
    <w:p w:rsidR="00D04795" w:rsidRDefault="00D52B4C" w:rsidP="00D047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enhancement of women’s equality should not focus primarily on improving income and work opportunities for women, who especially those in the lower income group</w:t>
      </w:r>
      <w:r w:rsidR="00D04795">
        <w:rPr>
          <w:rFonts w:ascii="Arial" w:hAnsi="Arial" w:cs="Arial"/>
        </w:rPr>
        <w:t xml:space="preserve">, are already burdened with a heavy work load. A better understanding on the well-being of women taking into consideration their needs, aspirations and their perception of what will be an improved lifestyle should be given </w:t>
      </w:r>
      <w:r w:rsidR="00DD6597">
        <w:rPr>
          <w:rFonts w:ascii="Arial" w:hAnsi="Arial" w:cs="Arial"/>
        </w:rPr>
        <w:t xml:space="preserve">some </w:t>
      </w:r>
      <w:r w:rsidR="00D04795">
        <w:rPr>
          <w:rFonts w:ascii="Arial" w:hAnsi="Arial" w:cs="Arial"/>
        </w:rPr>
        <w:t xml:space="preserve">research priority. We should try to answer questions like: </w:t>
      </w:r>
    </w:p>
    <w:p w:rsidR="00D04795" w:rsidRPr="00D04795" w:rsidRDefault="00D04795" w:rsidP="00D04795">
      <w:pPr>
        <w:pStyle w:val="ListParagraph"/>
        <w:rPr>
          <w:rFonts w:ascii="Arial" w:hAnsi="Arial" w:cs="Arial"/>
        </w:rPr>
      </w:pPr>
    </w:p>
    <w:p w:rsidR="00D52B4C" w:rsidRDefault="00D04795" w:rsidP="00D04795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</w:rPr>
      </w:pPr>
      <w:r w:rsidRPr="00D04795">
        <w:rPr>
          <w:rFonts w:ascii="Arial" w:hAnsi="Arial" w:cs="Arial"/>
        </w:rPr>
        <w:t>what is more important to women – high</w:t>
      </w:r>
      <w:r>
        <w:rPr>
          <w:rFonts w:ascii="Arial" w:hAnsi="Arial" w:cs="Arial"/>
        </w:rPr>
        <w:t>er</w:t>
      </w:r>
      <w:r w:rsidRPr="00D04795">
        <w:rPr>
          <w:rFonts w:ascii="Arial" w:hAnsi="Arial" w:cs="Arial"/>
        </w:rPr>
        <w:t xml:space="preserve"> family income or greater happiness</w:t>
      </w:r>
      <w:r w:rsidR="00C6017B">
        <w:rPr>
          <w:rFonts w:ascii="Arial" w:hAnsi="Arial" w:cs="Arial"/>
        </w:rPr>
        <w:t xml:space="preserve"> or better health</w:t>
      </w:r>
      <w:r>
        <w:rPr>
          <w:rFonts w:ascii="Arial" w:hAnsi="Arial" w:cs="Arial"/>
        </w:rPr>
        <w:t>;</w:t>
      </w:r>
    </w:p>
    <w:p w:rsidR="00D04795" w:rsidRDefault="00D04795" w:rsidP="00D04795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more</w:t>
      </w:r>
      <w:proofErr w:type="gramEnd"/>
      <w:r>
        <w:rPr>
          <w:rFonts w:ascii="Arial" w:hAnsi="Arial" w:cs="Arial"/>
        </w:rPr>
        <w:t xml:space="preserve"> time for the intangible aspects in life, such as social relationships, creative, cultural and artistic expressions.</w:t>
      </w:r>
    </w:p>
    <w:p w:rsidR="00C6017B" w:rsidRDefault="00C6017B" w:rsidP="00C6017B">
      <w:pPr>
        <w:pStyle w:val="ListParagraph"/>
        <w:spacing w:after="0" w:line="240" w:lineRule="auto"/>
        <w:ind w:left="2160"/>
        <w:rPr>
          <w:rFonts w:ascii="Arial" w:hAnsi="Arial" w:cs="Arial"/>
        </w:rPr>
      </w:pPr>
    </w:p>
    <w:p w:rsidR="00C6017B" w:rsidRDefault="00C6017B" w:rsidP="00C6017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Identify opportunities and challenges to women in a patriarchal society in a globalized fisheries economy. For example what are the gendered effects of eco-labeling and product certification on small-scale fisheries </w:t>
      </w:r>
      <w:proofErr w:type="gramStart"/>
      <w:r>
        <w:rPr>
          <w:rFonts w:ascii="Arial" w:hAnsi="Arial" w:cs="Arial"/>
        </w:rPr>
        <w:t>producers.</w:t>
      </w:r>
      <w:proofErr w:type="gramEnd"/>
    </w:p>
    <w:p w:rsidR="00C6017B" w:rsidRDefault="00C6017B" w:rsidP="00C6017B">
      <w:pPr>
        <w:pStyle w:val="ListParagraph"/>
        <w:spacing w:after="0" w:line="240" w:lineRule="auto"/>
        <w:rPr>
          <w:rFonts w:ascii="Arial" w:hAnsi="Arial" w:cs="Arial"/>
        </w:rPr>
      </w:pPr>
    </w:p>
    <w:p w:rsidR="00C6017B" w:rsidRDefault="00A24FAB" w:rsidP="00C6017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6017B">
        <w:rPr>
          <w:rFonts w:ascii="Arial" w:hAnsi="Arial" w:cs="Arial"/>
        </w:rPr>
        <w:t>repared</w:t>
      </w:r>
      <w:r>
        <w:rPr>
          <w:rFonts w:ascii="Arial" w:hAnsi="Arial" w:cs="Arial"/>
        </w:rPr>
        <w:t>ness of</w:t>
      </w:r>
      <w:r w:rsidR="00C6017B">
        <w:rPr>
          <w:rFonts w:ascii="Arial" w:hAnsi="Arial" w:cs="Arial"/>
        </w:rPr>
        <w:t xml:space="preserve"> women in fisheries communities in times of change and crisis situation.</w:t>
      </w:r>
    </w:p>
    <w:p w:rsidR="00C6017B" w:rsidRPr="00C6017B" w:rsidRDefault="00C6017B" w:rsidP="00C6017B">
      <w:pPr>
        <w:spacing w:after="0" w:line="240" w:lineRule="auto"/>
        <w:rPr>
          <w:rFonts w:ascii="Arial" w:hAnsi="Arial" w:cs="Arial"/>
        </w:rPr>
      </w:pPr>
    </w:p>
    <w:p w:rsidR="00C6017B" w:rsidRPr="00C6017B" w:rsidRDefault="00C6017B" w:rsidP="00C6017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Post-ante impact assessment studies to assess effectiveness of development programs aimed at addressing gender equality.</w:t>
      </w:r>
    </w:p>
    <w:sectPr w:rsidR="00C6017B" w:rsidRPr="00C6017B" w:rsidSect="00692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374B"/>
    <w:multiLevelType w:val="hybridMultilevel"/>
    <w:tmpl w:val="821E3A70"/>
    <w:lvl w:ilvl="0" w:tplc="166221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769E6"/>
    <w:multiLevelType w:val="hybridMultilevel"/>
    <w:tmpl w:val="E66A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422CD"/>
    <w:multiLevelType w:val="hybridMultilevel"/>
    <w:tmpl w:val="8A20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A6304"/>
    <w:multiLevelType w:val="hybridMultilevel"/>
    <w:tmpl w:val="BDA01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2B4C"/>
    <w:rsid w:val="00692B88"/>
    <w:rsid w:val="00A24FAB"/>
    <w:rsid w:val="00B702C9"/>
    <w:rsid w:val="00C6017B"/>
    <w:rsid w:val="00D04795"/>
    <w:rsid w:val="00D52B4C"/>
    <w:rsid w:val="00DD6597"/>
    <w:rsid w:val="00E6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B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A8C78-1E72-4A17-B66A-BDBA898F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Choo Poh Sze</dc:creator>
  <cp:keywords/>
  <dc:description/>
  <cp:lastModifiedBy> </cp:lastModifiedBy>
  <cp:revision>2</cp:revision>
  <dcterms:created xsi:type="dcterms:W3CDTF">2011-04-08T11:37:00Z</dcterms:created>
  <dcterms:modified xsi:type="dcterms:W3CDTF">2011-04-08T11:37:00Z</dcterms:modified>
</cp:coreProperties>
</file>